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B255940">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Dear Trust Leadership,</w:t>
      </w:r>
      <w:r/>
    </w:p>
    <w:p w14:paraId="3CD14211">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am writing to raise my urgent concerns regarding the NHS’s contract with US-based tech firm Palantir Technologies. In February 2027, Palantir's contract with NHS England comes to an end. The government has a choice whether to extend it, or break the cont</w:t>
      </w:r>
      <w:r>
        <w:rPr>
          <w:rFonts w:ascii="Arial" w:hAnsi="Arial" w:eastAsia="Arial" w:cs="Arial"/>
          <w:color w:val="000000"/>
          <w:sz w:val="22"/>
          <w:u w:val="none"/>
        </w:rPr>
        <w:t xml:space="preserve">ract. In the press, this has been referred to as "triggering the break clause". </w:t>
      </w:r>
      <w:r>
        <w:rPr>
          <w:rFonts w:ascii="Arial" w:hAnsi="Arial" w:eastAsia="Arial" w:cs="Arial"/>
          <w:b/>
          <w:color w:val="000000"/>
          <w:sz w:val="22"/>
          <w:u w:val="none"/>
        </w:rPr>
        <w:t xml:space="preserve">My request to you is to </w:t>
      </w:r>
      <w:r>
        <w:rPr>
          <w:rFonts w:ascii="Arial" w:hAnsi="Arial" w:eastAsia="Arial" w:cs="Arial"/>
          <w:b/>
          <w:i/>
          <w:color w:val="000000"/>
          <w:sz w:val="22"/>
          <w:u w:val="none"/>
        </w:rPr>
        <w:t xml:space="preserve">Back the Break Clause.</w:t>
      </w:r>
      <w:r/>
    </w:p>
    <w:p w14:paraId="6D3281D5">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and many other patients are deeply unhappy about the prospect of their data being handled by Palantir. Trade unions, civic and human rights organisations, patient representative groups, legal bodies and health charities have raised repeated concerns abou</w:t>
      </w:r>
      <w:r>
        <w:rPr>
          <w:rFonts w:ascii="Arial" w:hAnsi="Arial" w:eastAsia="Arial" w:cs="Arial"/>
          <w:color w:val="000000"/>
          <w:sz w:val="22"/>
          <w:u w:val="none"/>
        </w:rPr>
        <w:t xml:space="preserve">t the impact that Palantir handling patient data, alongside insufficient data governance structures, will have on public trust in the NHS. </w:t>
      </w:r>
      <w:r/>
    </w:p>
    <w:p w14:paraId="7C184B5B">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MPs from across Parliament have called for this contract to be cancelled, in addition to the Health and Social Care Committee and the Science, Innovation and Technology Committee. </w:t>
      </w:r>
      <w:r/>
    </w:p>
    <w:p w14:paraId="375B334C">
      <w:pPr>
        <w:pBdr>
          <w:top w:val="none" w:color="000000" w:sz="4" w:space="0"/>
          <w:left w:val="none" w:color="000000" w:sz="4" w:space="0"/>
          <w:bottom w:val="none" w:color="000000" w:sz="4" w:space="0"/>
          <w:right w:val="none" w:color="000000" w:sz="4" w:space="0"/>
        </w:pBdr>
        <w:spacing w:after="240" w:before="240" w:line="331" w:lineRule="auto"/>
        <w:ind w:right="0" w:firstLine="0" w:left="0"/>
        <w:rPr>
          <w:color w:val="c00000"/>
        </w:rPr>
      </w:pPr>
      <w:r>
        <w:rPr>
          <w:rFonts w:ascii="Arial" w:hAnsi="Arial" w:eastAsia="Arial" w:cs="Arial"/>
          <w:b w:val="0"/>
          <w:bCs w:val="0"/>
          <w:color w:val="c00000"/>
          <w:sz w:val="22"/>
          <w:u w:val="none"/>
          <w:lang w:val="en-US"/>
        </w:rPr>
        <w:t xml:space="preserve">Choose the appropriate sentence below</w:t>
      </w:r>
      <w:r>
        <w:rPr>
          <w:rFonts w:ascii="Arial" w:hAnsi="Arial" w:eastAsia="Arial" w:cs="Arial"/>
          <w:b/>
          <w:color w:val="c00000"/>
          <w:sz w:val="22"/>
          <w:u w:val="none"/>
        </w:rPr>
        <w:t xml:space="preserve">:</w:t>
      </w:r>
      <w:r>
        <w:rPr>
          <w:color w:val="c00000"/>
        </w:rPr>
      </w:r>
    </w:p>
    <w:p w14:paraId="455E0C1C">
      <w:pPr>
        <w:pStyle w:val="668"/>
        <w:numPr>
          <w:ilvl w:val="0"/>
          <w:numId w:val="1"/>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color w:val="c00000"/>
          <w:sz w:val="22"/>
          <w:u w:val="none"/>
        </w:rPr>
        <w:t xml:space="preserve">[Text for trusts that have backed:]</w:t>
      </w:r>
      <w:r>
        <w:rPr>
          <w:rFonts w:ascii="Arial" w:hAnsi="Arial" w:eastAsia="Arial" w:cs="Arial"/>
          <w:color w:val="000000"/>
          <w:sz w:val="22"/>
          <w:u w:val="none"/>
        </w:rPr>
        <w:t xml:space="preserve"> As a patient, I am writing to express my support for the Trust’s position against the FDP. </w:t>
      </w:r>
      <w:r>
        <w:rPr>
          <w:rFonts w:ascii="Arial" w:hAnsi="Arial" w:eastAsia="Arial" w:cs="Arial"/>
          <w:b/>
          <w:color w:val="000000"/>
          <w:sz w:val="22"/>
          <w:u w:val="none"/>
        </w:rPr>
        <w:t xml:space="preserve"> I urge you to write to the Department of Health and Social Care, the Secretary of State for Health and Social Care and the Prime Minister requesting that they do not extend the NHS’s contract with Palantir. </w:t>
      </w:r>
      <w:r/>
    </w:p>
    <w:p w14:paraId="62FDA647">
      <w:pPr>
        <w:pStyle w:val="668"/>
        <w:numPr>
          <w:ilvl w:val="0"/>
          <w:numId w:val="1"/>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color w:val="c00000"/>
          <w:sz w:val="22"/>
          <w:u w:val="none"/>
        </w:rPr>
        <w:t xml:space="preserve">[Text for trusts who have not backed:] </w:t>
      </w:r>
      <w:r>
        <w:rPr>
          <w:rFonts w:ascii="Arial" w:hAnsi="Arial" w:eastAsia="Arial" w:cs="Arial"/>
          <w:b/>
          <w:color w:val="000000"/>
          <w:sz w:val="22"/>
          <w:u w:val="none"/>
        </w:rPr>
        <w:t xml:space="preserve">As a patient, I ask you to add our local voice to these calls, and write to the Department of Health and Social Care, the Secretary of State for Health and Social Care and the Prime Minister requesting that they do not extend the NHS’s contract with Palant</w:t>
      </w:r>
      <w:r>
        <w:rPr>
          <w:rFonts w:ascii="Arial" w:hAnsi="Arial" w:eastAsia="Arial" w:cs="Arial"/>
          <w:b/>
          <w:color w:val="000000"/>
          <w:sz w:val="22"/>
          <w:u w:val="none"/>
        </w:rPr>
        <w:t xml:space="preserve">ir. </w:t>
      </w:r>
      <w:r/>
    </w:p>
    <w:p w14:paraId="3FD564B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The trust cannot be expected to take on the risk of implementing a software with such a damaging impact on patient trust, staff buy-in and the values of the NHS, with limited evidence for any benefit. </w:t>
      </w:r>
      <w:r/>
    </w:p>
    <w:p w14:paraId="44C86833">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 trust that I and other patients place in the NHS – including how, and by who, our data is used and stored – builds the foundation of high-quality and safe care. Continuing to partner with Palantir in the handling of sensitive patient data, including th</w:t>
      </w:r>
      <w:r>
        <w:rPr>
          <w:rFonts w:ascii="Arial" w:hAnsi="Arial" w:eastAsia="Arial" w:cs="Arial"/>
          <w:color w:val="000000"/>
          <w:sz w:val="22"/>
          <w:u w:val="none"/>
        </w:rPr>
        <w:t xml:space="preserve">rough adopting the software locally, undermines this very foundation. We urge the trust to represent our concerns nationally, and call for this contract to be terminated. </w:t>
      </w:r>
      <w:r/>
    </w:p>
    <w:p w14:paraId="216F79B4">
      <w:pPr>
        <w:pStyle w:val="668"/>
        <w:numPr>
          <w:ilvl w:val="0"/>
          <w:numId w:val="2"/>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b/>
          <w:color w:val="000000"/>
          <w:sz w:val="22"/>
          <w:u w:val="none"/>
        </w:rPr>
        <w:t xml:space="preserve">This contract is a threat to patient trust in our local hospitals, and the NHS as a whole. </w:t>
      </w:r>
      <w:r>
        <w:rPr>
          <w:rFonts w:ascii="Arial" w:hAnsi="Arial" w:eastAsia="Arial" w:cs="Arial"/>
          <w:color w:val="000000"/>
          <w:sz w:val="22"/>
          <w:u w:val="none"/>
        </w:rPr>
        <w:t xml:space="preserve">It is now apparent that some </w:t>
      </w:r>
      <w:hyperlink r:id="rId9" w:tooltip="https://www.theguardian.com/society/2026/may/11/palantir-access-nhs-england-patient-data" w:history="1">
        <w:r>
          <w:rPr>
            <w:rStyle w:val="187"/>
            <w:rFonts w:ascii="Arial" w:hAnsi="Arial" w:eastAsia="Arial" w:cs="Arial"/>
            <w:color w:val="1155cc"/>
            <w:sz w:val="22"/>
            <w:u w:val="single"/>
          </w:rPr>
          <w:t xml:space="preserve">Palantir staff have been granted ‘unlimited access’ to certain identifiable information.</w:t>
        </w:r>
      </w:hyperlink>
      <w:r>
        <w:rPr>
          <w:rFonts w:ascii="Arial" w:hAnsi="Arial" w:eastAsia="Arial" w:cs="Arial"/>
          <w:color w:val="000000"/>
          <w:sz w:val="22"/>
          <w:u w:val="none"/>
        </w:rPr>
        <w:t xml:space="preserve"> Palantir has a disturbing </w:t>
      </w:r>
      <w:hyperlink r:id="rId10" w:tooltip="https://www.medact.org/2026/resources/briefings/briefing-palantir-fdp/" w:history="1">
        <w:r>
          <w:rPr>
            <w:rStyle w:val="187"/>
            <w:rFonts w:ascii="Arial" w:hAnsi="Arial" w:eastAsia="Arial" w:cs="Arial"/>
            <w:color w:val="1155cc"/>
            <w:sz w:val="22"/>
            <w:u w:val="single"/>
          </w:rPr>
          <w:t xml:space="preserve">human rights record</w:t>
        </w:r>
      </w:hyperlink>
      <w:r>
        <w:rPr>
          <w:rFonts w:ascii="Arial" w:hAnsi="Arial" w:eastAsia="Arial" w:cs="Arial"/>
          <w:color w:val="000000"/>
          <w:sz w:val="22"/>
          <w:u w:val="none"/>
        </w:rPr>
        <w:t xml:space="preserve">, including using Department of Health Data to help ICE track and deport migrants in the USA. The Parliamentary Health and Social Care Committee, </w:t>
      </w:r>
      <w:hyperlink r:id="rId11" w:tooltip="https://committees.parliament.uk/committee/81/health-and-social-care-committee/news/214760/drop-palantirs-federated-data-platform-and-look-for-alternative-mps-tell-health-minister/" w:history="1">
        <w:r>
          <w:rPr>
            <w:rStyle w:val="187"/>
            <w:rFonts w:ascii="Arial" w:hAnsi="Arial" w:eastAsia="Arial" w:cs="Arial"/>
            <w:color w:val="1155cc"/>
            <w:sz w:val="22"/>
            <w:u w:val="single"/>
          </w:rPr>
          <w:t xml:space="preserve">in their report recommending that the NHS cut ties with Palantir</w:t>
        </w:r>
      </w:hyperlink>
      <w:r>
        <w:rPr>
          <w:rFonts w:ascii="Arial" w:hAnsi="Arial" w:eastAsia="Arial" w:cs="Arial"/>
          <w:color w:val="000000"/>
          <w:sz w:val="22"/>
          <w:u w:val="none"/>
        </w:rPr>
        <w:t xml:space="preserve">, cited “serious mistrust” among the public and the medical profession of its NHS system. Additionally, over 100 data analysts working within the NHS </w:t>
      </w:r>
      <w:hyperlink r:id="rId12" w:tooltip="https://nhsdataanalyststogether.substack.com/p/over-100-digital-data-and-tech-staff" w:history="1">
        <w:r>
          <w:rPr>
            <w:rStyle w:val="187"/>
            <w:rFonts w:ascii="Arial" w:hAnsi="Arial" w:eastAsia="Arial" w:cs="Arial"/>
            <w:color w:val="1155cc"/>
            <w:sz w:val="22"/>
            <w:u w:val="single"/>
          </w:rPr>
          <w:t xml:space="preserve">signed an open letter stating that data privacy protections are inadequate.</w:t>
        </w:r>
      </w:hyperlink>
      <w:r>
        <w:rPr>
          <w:rFonts w:ascii="Arial" w:hAnsi="Arial" w:eastAsia="Arial" w:cs="Arial"/>
          <w:color w:val="000000"/>
          <w:sz w:val="22"/>
          <w:u w:val="none"/>
        </w:rPr>
        <w:t xml:space="preserve"> </w:t>
      </w:r>
      <w:r/>
    </w:p>
    <w:p w14:paraId="4AB9F09A">
      <w:pPr>
        <w:pStyle w:val="668"/>
        <w:numPr>
          <w:ilvl w:val="0"/>
          <w:numId w:val="2"/>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b/>
          <w:color w:val="000000"/>
          <w:sz w:val="22"/>
          <w:u w:val="none"/>
        </w:rPr>
        <w:t xml:space="preserve">The software is inadequate and designed to lock the NHS into Palantir. </w:t>
      </w:r>
      <w:r>
        <w:rPr>
          <w:rFonts w:ascii="Arial" w:hAnsi="Arial" w:eastAsia="Arial" w:cs="Arial"/>
          <w:color w:val="000000"/>
          <w:sz w:val="22"/>
          <w:u w:val="none"/>
        </w:rPr>
        <w:t xml:space="preserve">Claims regarding the benefits of Palantir’s FDP have been shown to be unsubstantiated. NHS England recently had to admit that data it presented relating to </w:t>
      </w:r>
      <w:hyperlink r:id="rId13" w:tooltip="https://www.ft.com/content/9348bc28-fd7e-4f53-9121-548b9363e148?syn-25a6b1a6=1" w:history="1">
        <w:r>
          <w:rPr>
            <w:rStyle w:val="187"/>
            <w:rFonts w:ascii="Arial" w:hAnsi="Arial" w:eastAsia="Arial" w:cs="Arial"/>
            <w:color w:val="1155cc"/>
            <w:sz w:val="22"/>
            <w:u w:val="single"/>
          </w:rPr>
          <w:t xml:space="preserve">benefits of the FDP did not infer causality or effectiveness</w:t>
        </w:r>
      </w:hyperlink>
      <w:r>
        <w:rPr>
          <w:rFonts w:ascii="Arial" w:hAnsi="Arial" w:eastAsia="Arial" w:cs="Arial"/>
          <w:color w:val="000000"/>
          <w:sz w:val="22"/>
          <w:u w:val="none"/>
        </w:rPr>
        <w:t xml:space="preserve">. They have since </w:t>
      </w:r>
      <w:hyperlink r:id="rId14" w:tooltip="https://www.ft.com/content/5aa0363c-63ff-4afe-96c8-2f3fc5bd14bd?syn-25a6b1a6=1" w:history="1">
        <w:r>
          <w:rPr>
            <w:rStyle w:val="187"/>
            <w:rFonts w:ascii="Arial" w:hAnsi="Arial" w:eastAsia="Arial" w:cs="Arial"/>
            <w:color w:val="1155cc"/>
            <w:sz w:val="22"/>
            <w:u w:val="single"/>
          </w:rPr>
          <w:t xml:space="preserve">added a caveat to this effect on their website following a watchdog probe</w:t>
        </w:r>
      </w:hyperlink>
      <w:r>
        <w:rPr>
          <w:rFonts w:ascii="Arial" w:hAnsi="Arial" w:eastAsia="Arial" w:cs="Arial"/>
          <w:color w:val="000000"/>
          <w:sz w:val="22"/>
          <w:u w:val="none"/>
        </w:rPr>
        <w:t xml:space="preserve">. This raises questions about honest evaluation, but also concerns about the quality of the technology itself. </w:t>
      </w:r>
      <w:hyperlink r:id="rId15" w:tooltip="https://www.medact.org/2026/resources/fdp-palantir-roll-out-report/" w:history="1">
        <w:r>
          <w:rPr>
            <w:rStyle w:val="187"/>
            <w:rFonts w:ascii="Arial" w:hAnsi="Arial" w:eastAsia="Arial" w:cs="Arial"/>
            <w:color w:val="1155cc"/>
            <w:sz w:val="22"/>
            <w:u w:val="single"/>
          </w:rPr>
          <w:t xml:space="preserve">Uptake of the FDP is </w:t>
        </w:r>
      </w:hyperlink>
      <w:r>
        <w:rPr>
          <w:rFonts w:ascii="Arial" w:hAnsi="Arial" w:eastAsia="Arial" w:cs="Arial"/>
          <w:color w:val="000000"/>
          <w:sz w:val="22"/>
          <w:u w:val="none"/>
        </w:rPr>
        <w:t xml:space="preserve">low, and a recent investigation in the </w:t>
      </w:r>
      <w:hyperlink r:id="rId16" w:tooltip="https://www.bmj.com/content/394/bmj-2026-100294" w:history="1">
        <w:r>
          <w:rPr>
            <w:rStyle w:val="187"/>
            <w:rFonts w:ascii="Arial" w:hAnsi="Arial" w:eastAsia="Arial" w:cs="Arial"/>
            <w:color w:val="1155cc"/>
            <w:sz w:val="22"/>
            <w:u w:val="single"/>
          </w:rPr>
          <w:t xml:space="preserve">British Medical Journal</w:t>
        </w:r>
      </w:hyperlink>
      <w:r>
        <w:rPr>
          <w:rFonts w:ascii="Arial" w:hAnsi="Arial" w:eastAsia="Arial" w:cs="Arial"/>
          <w:color w:val="1155cc"/>
          <w:sz w:val="22"/>
          <w:u w:val="single"/>
        </w:rPr>
        <w:t xml:space="preserve"> </w:t>
      </w:r>
      <w:r>
        <w:rPr>
          <w:rFonts w:ascii="Arial" w:hAnsi="Arial" w:eastAsia="Arial" w:cs="Arial"/>
          <w:color w:val="000000"/>
          <w:sz w:val="22"/>
          <w:u w:val="none"/>
        </w:rPr>
        <w:t xml:space="preserve">revealed that the majority of hospitals are </w:t>
      </w:r>
      <w:r>
        <w:rPr>
          <w:rFonts w:ascii="Arial" w:hAnsi="Arial" w:eastAsia="Arial" w:cs="Arial"/>
          <w:b/>
          <w:color w:val="000000"/>
          <w:sz w:val="22"/>
          <w:u w:val="none"/>
        </w:rPr>
        <w:t xml:space="preserve">not</w:t>
      </w:r>
      <w:r>
        <w:rPr>
          <w:rFonts w:ascii="Arial" w:hAnsi="Arial" w:eastAsia="Arial" w:cs="Arial"/>
          <w:color w:val="000000"/>
          <w:sz w:val="22"/>
          <w:u w:val="none"/>
        </w:rPr>
        <w:t xml:space="preserve"> actually using it. A lack of cost-effective analysis is deeply alarming as the </w:t>
      </w:r>
      <w:hyperlink r:id="rId17" w:tooltip="https://www.hsj.co.uk/technology-and-innovation/exclusive-full-cost-of-federated-data-platform-to-exceed-1bn/7039871.article" w:history="1">
        <w:r>
          <w:rPr>
            <w:rStyle w:val="187"/>
            <w:rFonts w:ascii="Arial" w:hAnsi="Arial" w:eastAsia="Arial" w:cs="Arial"/>
            <w:color w:val="1155cc"/>
            <w:sz w:val="22"/>
            <w:u w:val="single"/>
          </w:rPr>
          <w:t xml:space="preserve">total costs of Palantir’s contract are set to exceed £1bn</w:t>
        </w:r>
      </w:hyperlink>
      <w:r>
        <w:rPr>
          <w:rFonts w:ascii="Arial" w:hAnsi="Arial" w:eastAsia="Arial" w:cs="Arial"/>
          <w:color w:val="000000"/>
          <w:sz w:val="22"/>
          <w:u w:val="none"/>
        </w:rPr>
        <w:t xml:space="preserve">. As a patient, I feel that this money should be spent on NHS innovation, not big tech corporations. Local and regional data architecture in some places already exceeds the capabilities being offered by the FDP with </w:t>
      </w:r>
      <w:hyperlink r:id="rId18" w:tooltip="https://www.lrb.co.uk/the-paper/v48/n13/peter-geoghegan-and-lucas-amin/this-looks-absolutely-rubbish" w:history="1">
        <w:r>
          <w:rPr>
            <w:rStyle w:val="187"/>
            <w:rFonts w:ascii="Arial" w:hAnsi="Arial" w:eastAsia="Arial" w:cs="Arial"/>
            <w:color w:val="1155cc"/>
            <w:sz w:val="22"/>
            <w:u w:val="single"/>
          </w:rPr>
          <w:t xml:space="preserve">Greater Manchester ICB</w:t>
        </w:r>
      </w:hyperlink>
      <w:r>
        <w:rPr>
          <w:rFonts w:ascii="Arial" w:hAnsi="Arial" w:eastAsia="Arial" w:cs="Arial"/>
          <w:color w:val="1155cc"/>
          <w:sz w:val="22"/>
          <w:u w:val="single"/>
        </w:rPr>
        <w:t xml:space="preserve"> stating they already have greater functionality.</w:t>
      </w:r>
      <w:r>
        <w:rPr>
          <w:rFonts w:ascii="Arial" w:hAnsi="Arial" w:eastAsia="Arial" w:cs="Arial"/>
          <w:color w:val="000000"/>
          <w:sz w:val="22"/>
          <w:u w:val="none"/>
        </w:rPr>
        <w:t xml:space="preserve"> </w:t>
      </w:r>
      <w:r/>
    </w:p>
    <w:p w14:paraId="16BD0BF5">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 challenges facing our NHS are undeniable. However, surrendering our health data systems to unproven, unaccountable corporations like Palantir does not solve the problem – it breaks our trust and drags us further away from a public healthcare system tha</w:t>
      </w:r>
      <w:r>
        <w:rPr>
          <w:rFonts w:ascii="Arial" w:hAnsi="Arial" w:eastAsia="Arial" w:cs="Arial"/>
          <w:color w:val="000000"/>
          <w:sz w:val="22"/>
          <w:u w:val="none"/>
        </w:rPr>
        <w:t xml:space="preserve">t is just and fair, and that truly belongs to the people. As Medact recently highlighted, alternative approaches to data infrastructure that centre public trust, staff-buy in and data sovereignty​​​​​​​ are already possible with </w:t>
      </w:r>
      <w:hyperlink r:id="rId19" w:tooltip="https://www.medact.org/2026/resources/beyond-palantirs-fdp/" w:history="1">
        <w:r>
          <w:rPr>
            <w:rStyle w:val="187"/>
            <w:rFonts w:ascii="Arial" w:hAnsi="Arial" w:eastAsia="Arial" w:cs="Arial"/>
            <w:color w:val="1155cc"/>
            <w:sz w:val="22"/>
            <w:u w:val="single"/>
          </w:rPr>
          <w:t xml:space="preserve">NHS-led innovation</w:t>
        </w:r>
      </w:hyperlink>
      <w:r>
        <w:rPr>
          <w:rFonts w:ascii="Arial" w:hAnsi="Arial" w:eastAsia="Arial" w:cs="Arial"/>
          <w:color w:val="000000"/>
          <w:sz w:val="22"/>
          <w:u w:val="none"/>
        </w:rPr>
        <w:t xml:space="preserve">. </w:t>
      </w:r>
      <w:r/>
    </w:p>
    <w:p w14:paraId="139BA99F">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ask that the Trust writes to NHS England Leadership, the Department of Health and Social Care, and the Secretary of State for Health and Social Care requesting that they do not extend the NHS’s contract with Palantir, and support any trusts that are usin</w:t>
      </w:r>
      <w:r>
        <w:rPr>
          <w:rFonts w:ascii="Arial" w:hAnsi="Arial" w:eastAsia="Arial" w:cs="Arial"/>
          <w:b/>
          <w:color w:val="000000"/>
          <w:sz w:val="22"/>
          <w:u w:val="none"/>
        </w:rPr>
        <w:t xml:space="preserve">g it to sustainably transition away. </w:t>
      </w:r>
      <w:r/>
    </w:p>
    <w:p w14:paraId="4E454C96">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also request that the Trust make a public statement echoing the concerns of patients, staff and the community and stating what action it has taken.</w:t>
      </w:r>
      <w:r/>
      <w:r>
        <w:rPr>
          <w:sz w:val="24"/>
        </w:rPr>
      </w:r>
      <w:r/>
      <w:r/>
      <w:r/>
      <w:r>
        <w:rPr>
          <w:sz w:val="24"/>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A3FE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
    <w:nsid w:val="268EDF86"/>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www.theguardian.com/society/2026/may/11/palantir-access-nhs-england-patient-data" TargetMode="External"/><Relationship Id="rId10" Type="http://schemas.openxmlformats.org/officeDocument/2006/relationships/hyperlink" Target="https://www.medact.org/2026/resources/briefings/briefing-palantir-fdp/" TargetMode="External"/><Relationship Id="rId11" Type="http://schemas.openxmlformats.org/officeDocument/2006/relationships/hyperlink" Target="https://committees.parliament.uk/committee/81/health-and-social-care-committee/news/214760/drop-palantirs-federated-data-platform-and-look-for-alternative-mps-tell-health-minister/" TargetMode="External"/><Relationship Id="rId12" Type="http://schemas.openxmlformats.org/officeDocument/2006/relationships/hyperlink" Target="https://nhsdataanalyststogether.substack.com/p/over-100-digital-data-and-tech-staff" TargetMode="External"/><Relationship Id="rId13" Type="http://schemas.openxmlformats.org/officeDocument/2006/relationships/hyperlink" Target="https://www.ft.com/content/9348bc28-fd7e-4f53-9121-548b9363e148?syn-25a6b1a6=1" TargetMode="External"/><Relationship Id="rId14" Type="http://schemas.openxmlformats.org/officeDocument/2006/relationships/hyperlink" Target="https://www.ft.com/content/5aa0363c-63ff-4afe-96c8-2f3fc5bd14bd?syn-25a6b1a6=1" TargetMode="External"/><Relationship Id="rId15" Type="http://schemas.openxmlformats.org/officeDocument/2006/relationships/hyperlink" Target="https://www.medact.org/2026/resources/fdp-palantir-roll-out-report/" TargetMode="External"/><Relationship Id="rId16" Type="http://schemas.openxmlformats.org/officeDocument/2006/relationships/hyperlink" Target="https://www.bmj.com/content/394/bmj-2026-100294" TargetMode="External"/><Relationship Id="rId17" Type="http://schemas.openxmlformats.org/officeDocument/2006/relationships/hyperlink" Target="https://www.hsj.co.uk/technology-and-innovation/exclusive-full-cost-of-federated-data-platform-to-exceed-1bn/7039871.article" TargetMode="External"/><Relationship Id="rId18" Type="http://schemas.openxmlformats.org/officeDocument/2006/relationships/hyperlink" Target="https://www.lrb.co.uk/the-paper/v48/n13/peter-geoghegan-and-lucas-amin/this-looks-absolutely-rubbish" TargetMode="External"/><Relationship Id="rId19" Type="http://schemas.openxmlformats.org/officeDocument/2006/relationships/hyperlink" Target="https://www.medact.org/2026/resources/beyond-palantirs-fd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2026-08-26T22:07:33Z</dcterms:modified>
</cp:coreProperties>
</file>